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45C56">
        <w:tc>
          <w:tcPr>
            <w:tcW w:w="5103" w:type="dxa"/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ноября 2022 года</w:t>
            </w:r>
          </w:p>
        </w:tc>
        <w:tc>
          <w:tcPr>
            <w:tcW w:w="5103" w:type="dxa"/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204-ОЗ</w:t>
            </w:r>
          </w:p>
        </w:tc>
      </w:tr>
    </w:tbl>
    <w:p w:rsidR="00B45C56" w:rsidRDefault="00B45C56" w:rsidP="00B45C5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НОВГОРОДСКАЯ ОБЛАСТЬ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ОБЛАСТНОЙ ЗАКОН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ДОПОЛНИТЕЛЬНЫХ МЕРАХ СОЦИАЛЬНОЙ ПОДДЕРЖКИ ОБУЧАЮЩИХСЯ,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ЯВЛЯЮЩИХСЯ ДЕТЬМИ, В ТОМ ЧИСЛЕ ПАСЫНКАМИ И ПАДЧЕРИЦАМИ,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ГРАЖДАН, ПРИЗВАННЫХ НА ВОЕННУЮ СЛУЖБУ ПО МОБИЛИЗАЦИИ,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ГРАЖДАН, ЗАКЛЮЧИВШИХ КОНТРАКТ О ПРОХОЖДЕНИИ ВОЕННОЙ СЛУЖБЫ,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ГРАЖДАН, ЗАКЛЮЧИВШИХ КОНТРАКТ О ДОБРОВОЛЬНОМ СОДЕЙСТВИИ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ВЫПОЛНЕНИИ ЗАДАЧ, ВОЗЛОЖЕННЫХ НА ВООРУЖЕННЫЕ СИЛЫ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ФЕДЕРАЦИИ, СОТРУДНИКОВ, НАХОДЯЩИХСЯ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СЛУЖЕБНОЙ КОМАНДИРОВКЕ В ЗОНЕ ДЕЙСТВИЯ СПЕЦИАЛЬНОЙ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ВОЕННОЙ ОПЕРАЦИИ, А ТАКЖЕ ДЕТЬМИ, В ТОМ ЧИСЛЕ ПАСЫНКАМИ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ПАДЧЕРИЦАМИ, ТАКИХ ГРАЖДАН, СОТРУДНИКОВ, ПОГИБШИХ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(УМЕРШИХ) ИЛИ СТАВШИХ ИНВАЛИДАМИ В РЕЗУЛЬТАТЕ УЧАСТИЯ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СПЕЦИАЛЬНОЙ ВОЕННОЙ ОПЕРАЦИИ, НА 2022 - 2024 ГОДЫ,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 НАДЕЛЕНИИ ОРГАНОВ МЕСТНОГО САМОУПРАВЛЕНИЯ</w:t>
      </w: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ОТДЕЛЬНЫМИ ГОСУДАРСТВЕННЫМИ ПОЛНОМОЧИЯМИ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Новгородской областной Думы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27.10.2022 N 330-7 ОД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45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областных законов Новгородской области</w:t>
            </w:r>
          </w:p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28.08.2023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15.12.2023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25.06.2024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C56" w:rsidRDefault="00B45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областной закон регулирует отношения, связанные с предоставлением дополнительных мер социальной поддержки отдельным категориям обучающихся, являющихся детьми, в том числе пасынками и падчерицами, граждан, призванных на военную службу по мобилизации в Вооруженные Силы Российской Федерации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21 сентября 2022 года N 647 "Об объявлении частичной мобилизации в Российской Федерации" (далее - гражданин, призванный на военную службу по мобилизации),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 (далее - гражданин, заключивший контракт о добровольном содействии), участвующих в специальной военной операции на территориях Украины, Донецкой Народной Республики и Луганской Народной Республики, начиная с 24 февраля 2022 года, а также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 и Луганской Народной Республики, начиная с 24 февраля 2022 года, и приграничных территориях субъектов Российской Федерации, прилегающих к районам проведения специальной военной операции (далее - сотрудник, находящийся в служебной командировке), а также детьми, в том числе пасынками и падчерицами, таких граждан, сотрудников, погибших (умерших) в результате участия в специальной военной операции (далее - погибшие (умершие) граждане, сотрудники) или ставших инвалидами I группы в результате участия в специальной военной операции (далее - граждане, сотрудники, ставшие инвалидами).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1. Дополнительные меры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7"/>
      <w:bookmarkEnd w:id="0"/>
      <w:r>
        <w:rPr>
          <w:rFonts w:ascii="Arial" w:hAnsi="Arial" w:cs="Arial"/>
          <w:sz w:val="20"/>
          <w:szCs w:val="20"/>
        </w:rPr>
        <w:t>1. Право на дополнительные меры социальной поддержки имеют дети, в том числе пасынки и падчерицы,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а также погибших (умерших) граждан, сотрудников; граждан, сотрудников, ставших инвалидами, которые обучаются: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 программам основного общего и среднего общего образования в областных государственных и муниципальных (расположенных на территории Новгородской области) общеобразовательных организациях (далее - областные образовательные организации, муниципальные образовательные организации) в виде бесплатного горячего питания не менее одного раза в день из расчета 117 рублей в день на одного обучающегося;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 программам среднего профессионального образования в областных государственных профессиональных образовательных организациях (далее - областные образовательные организации) в виде бесплатного горячего питания не менее одного раза в день из расчета 117 рублей в день на одного обучающегося либо компенсации за питание в размере 117 рублей за учебный день по выбору заявителя;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 программам среднего профессионального образования в федеральных образовательных организациях (расположенных на территории Новгородской области) (далее - федеральная образовательная организация) в виде компенсации за питание в размере 117 рублей за учебный день.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5"/>
      <w:bookmarkEnd w:id="1"/>
      <w:r>
        <w:rPr>
          <w:rFonts w:ascii="Arial" w:hAnsi="Arial" w:cs="Arial"/>
          <w:sz w:val="20"/>
          <w:szCs w:val="20"/>
        </w:rPr>
        <w:t>2. Дополнительные меры социальной поддержки в виде обеспечения бесплатным горячим питанием (компенсацией за питание) предоставляются при условии неполучения обучающимися мер социальной поддержки по обеспечению питанием в соответствии с федеральными законами, иными нормативными правовыми актами Российской Федерации, иными областными законами и (или) нормативными правовыми актами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2. Порядок предоставления дополнительных мер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Дополнительные меры социальной поддержки предоставляются на основании письменного заявления обучающегося, достигшего возраста восемнадцати лет, родителя или иного лица, действующего в интересах несовершеннолетнего обучающегося, при наличии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 Одновременно с подачей заявления заявитель дает согласие на обработку персональных данных.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о предоставлении дополнительной меры социальной поддержки с приложением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подается один раз в учебном году.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1"/>
      <w:bookmarkEnd w:id="2"/>
      <w:r>
        <w:rPr>
          <w:rFonts w:ascii="Arial" w:hAnsi="Arial" w:cs="Arial"/>
          <w:sz w:val="20"/>
          <w:szCs w:val="20"/>
        </w:rPr>
        <w:t>2. К заявлению о предоставлении дополнительной меры социальной поддержки прилагаются следующие документы: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либо справка, подтверждающая нахождение родителя в служебной командировке в зоне действия специальной военной операции на территориях Украины, Российской Федерации: Донецкой Народной Республики, Луганской Народной Республики, Запорожской области и Херсонской области, а также приграничных к ним территориях субъектов Российской Федерации (для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командировке);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областных законов Новгородской области от 30.11.2022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1-1) копия удостоверения члена семьи погибшего (умершего) ветерана боевых действий (для обучающихся, являющихся детьми, в том числе пасынками и падчерицами, погибших (умерших) граждан, сотрудников);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1-1 введен Областным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376-ОЗ; в ред. Областного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1-2) копии документов, подтверждающих гибель (смерть)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в результате участия в специальной военной операции (для обучающихся, являющихся детьми, в том числе пасынками и падчерицами, погибших (умерших) граждан, сотрудников);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1-2 введен Областным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376-ОЗ; в ред. Областного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1-3) копия документа либо сведения, подтверждающие факт установления инвалидности, выдаваемые федеральными государственными учреждениями медико-социальной экспертизы (для обучающихся, являющихся детьми, в том числе пасынками и падчерицами, граждан, сотрудников, ставших инвалидами).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Сведения, предусмотренные настоящим пунктом, в течение 5 рабочих дней со дня поступления заявления о предоставлении дополнительной меры социальной поддержки запрашиваются в порядке межведомственного информационного взаимодействия в соответствующих органах (организациях), в распоряжении которых находится необходимая информация.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сведения не запрашиваются в случае, если они представлены заявителем по собственной инициативе в виде соответствующих документов;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1-3 введен Областным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1-4) копия свидетельства либо сведения о заключении брака родителя (отчима, мачехи) обучающегося с гражданином, призванным на военную службу по мобилизации, или гражданином, заключившим контракт о прохождении военной службы, или гражданином, заключившим контракт о добровольном содействии в выполнении задач, или сотрудником, находящимся в служебной командировке, или погибшим (умершим) гражданином, сотрудником или гражданином, сотрудником, ставшими инвалидами (для обучающихся, являющихся пасынками и падчерицами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сотрудников, находящихся в служебной командировке, а также погибших (умерших) граждан, сотрудников или граждан, сотрудников, ставших инвалидами).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Сведения, предусмотренные настоящим пунктом, в течение 5 рабочих дней со дня поступления заявления о предоставлении дополнительной меры социальной поддержки запрашиваются в порядке межведомственного информационного взаимодействия в соответствующих органах (организациях), в распоряжении которых находится необходимая информация.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сведения не запрашиваются в случае, если они представлены заявителем по собственной инициативе в виде соответствующих документов;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1-4 введен Областным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сведения о реквизитах банковского счета в кредитной организации (в случае предоставления дополнительной меры социальной поддержки в виде компенсации на питание);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справка, подтверждающая факт обучения в федеральной образовательной организации, выданная указанной организацией не позднее 10 дней, предшествующих дню подачи заявления (для обучающихся в федеральных образовательных организациях);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копия документа, удостоверяющего личность заявителя (для обучающихся в федеральных образовательных организациях);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копия свидетельства либо сведения о рождении обучающегося (для обучающихся в федеральных образовательных организациях, для обучающихся в областных образовательных организациях и муниципальных образовательных организациях, являющихся пасынками и падчерицами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сотрудников, находящихся в служебной командировке, а также погибших (умерших) граждан, сотрудников или граждан, сотрудников, ставших инвалидами).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Сведения, предусмотренные настоящим пунктом, в течение 5 рабочих дней со дня поступления заявления о предоставлении дополнительной меры социальной поддержки запрашиваются в порядке межведомственного информационного взаимодействия в соответствующих органах (организациях), в распоряжении которых находится необходимая информация.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сведения не запрашиваются в случае, если они представлены заявителем по собственной инициативе в виде соответствующих документов;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Областного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Решение о предоставлении дополнительной меры социальной поддержки либо об отказе в предоставлении дополнительной меры социальной поддержки в виде обеспечения обучающихся горячим питанием или выплаты компенсации за питание (за исключением выплаты компенсации за питание обучающимся федеральных образовательных организаций) на соответствующий учебный год принимается в течение двух рабочих дней со дня поступления заявления и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предоставлении дополнительной меры социальной поддержки либо об отказе в предоставлении дополнительной меры социальной поддержки в виде выплаты компенсации за питание обучающимся федеральных образовательных организаций принимается в течение 10 рабочих дней со дня поступления заявления и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уведомляется о принятии решения о предоставлении дополнительной меры социальной поддержки либо об отказе в предоставлении дополнительной меры социальной поддержки любым доступным способом, позволяющим проконтролировать получение уведомления, не позднее 3 рабочих дней со дня принятия решения.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Основаниями для принятия решения об отказе в предоставлении дополнительной меры социальной поддержки являются: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отсутствие права на дополнительную меру социальной поддержки в соответствии с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предоставление неполного комплекта документов, указанных в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за исключением документов, которые запрашиваются в порядке межведомственного информационного взаимодействия в соответствующих органах (организациях), в распоряжении которых находится необходимая информация;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представление документов с недостоверными сведениями;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несоблюдение условия, указанного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1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устранения обстоятельств, являющихся основанием для принятия решения об отказе в предоставлении дополнительной меры социальной поддержки, заявитель вправе повторно обратиться за предоставлением дополнительной меры социальной поддержки в порядке, предусмотренном настоящим областным законом.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дополнительной меры социальной поддержки может быть обжаловано в порядке, установленном законодательством Российской Федерации.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 ред. Областного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25.06.2024 N 526-ОЗ)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Компенсация за питание предоставляется за учебные дни фактического посещения обучающимся образовательной организации.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Размер компенсации за питание обучающимся федеральной образовательной организации устанавливается на основании сведений о посещении обучающимся федеральной образовательной организации в истекшем месяце, которые запрашиваются ежемесячно по соглашению, заключенному уполномоченным Правительством Новгородской области органом исполнительной власти Новгородской области в сфере образования с федеральной образовательной организацией.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Компенсация за питание назначается с первого числа месяца поступления заявления со всеми необходимыми документами, но не ранее даты призыва </w:t>
      </w:r>
      <w:proofErr w:type="gramStart"/>
      <w:r>
        <w:rPr>
          <w:rFonts w:ascii="Arial" w:hAnsi="Arial" w:cs="Arial"/>
          <w:sz w:val="20"/>
          <w:szCs w:val="20"/>
        </w:rPr>
        <w:t>родителя</w:t>
      </w:r>
      <w:proofErr w:type="gramEnd"/>
      <w:r>
        <w:rPr>
          <w:rFonts w:ascii="Arial" w:hAnsi="Arial" w:cs="Arial"/>
          <w:sz w:val="20"/>
          <w:szCs w:val="20"/>
        </w:rPr>
        <w:t xml:space="preserve"> обучающегося на военную службу по мобилизации, заключения родителем обучающегося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направления в служебную командировку.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30.11.2022 N 222-ОЗ)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Выплата компенсации за питание осуществляется ежемесячно не позднее 10 числа месяца, следующего за отчетным.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Предоставление дополнительных мер социальной поддержки обеспечивают: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муниципальных образовательных организациях - органы местного самоуправления муниципальных районов, муниципальных округов, городского округа Новгородской области (далее - органы местного самоуправления), наделенные отдельными государственными полномочиями в соответствии со </w:t>
      </w:r>
      <w:hyperlink w:anchor="Par100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областных образовательных организациях и федеральных образовательных организациях - уполномоченный Правительством Новгородской области орган исполнительной власти Новгородской области в сфере образования.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местного самоуправления, уполномоченный Правительством Новгородской области орган исполнительной власти Новгородской области в сфере образования вправе принимать правовые акты по вопросам предоставления дополнительных мер социальной поддержки.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4"/>
      <w:bookmarkEnd w:id="3"/>
      <w:r>
        <w:rPr>
          <w:rFonts w:ascii="Arial" w:hAnsi="Arial" w:cs="Arial"/>
          <w:sz w:val="20"/>
          <w:szCs w:val="20"/>
        </w:rPr>
        <w:t>6. Предоставление дополнительных мер социальной поддержки детям, в том числе пасынкам и падчерицам,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прекращается в случаях демобилизации, расторжения контракта или завершения служебной командировки, начиная с 1 числа месяца, следующего за месяцем, в котором наступили соответствующие обстоятельства.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прекращении дополнительных мер социальной поддержки детям, в том числе пасынкам и падчерицам,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принимается в течение 10 рабочих дней со дня получения сведений об основаниях, указанных в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настоящей части.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 введена Областным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28.08.2023 N 376-ОЗ)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4" w:name="Par100"/>
      <w:bookmarkEnd w:id="4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3. Наделение органов местного самоуправления отдельными государственными полномочиями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2"/>
      <w:bookmarkEnd w:id="5"/>
      <w:r>
        <w:rPr>
          <w:rFonts w:ascii="Arial" w:hAnsi="Arial" w:cs="Arial"/>
          <w:sz w:val="20"/>
          <w:szCs w:val="20"/>
        </w:rPr>
        <w:t>1. Наделить органы местного самоуправления отдельными государственными полномочиями по предоставлению дополнительных мер социальной поддержки детей, в том числе пасынков и падчериц,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а также погибших (умерших) граждан, сотрудников; граждан, сотрудников, ставших инвалидами, которые обучаются в муниципальных образовательных организациях, в виде обеспечения бесплатного горячего питания (далее - отдельные государственные полномочия).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областных законов Новгородской области от 30.11.2022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Органы местного самоуправления наделяются отдельными государственными полномочиями, указанными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на 2022 - 2024 годы.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местного самоуправления при осуществлении отдельных государственных полномочий вправе: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получать финансовое обеспечение отдельных государственных полномочий за счет предоставляемых субвенций из областного бюджета;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дополнительно использовать собственные денежные средства для осуществления отдельных государственных полномочий в случаях и порядке, предусмотренных уставом муниципального района, муниципального или городского округа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получать консультативную и методическую помощь от органов государственной власти Новгородской области по вопросам осуществления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принимать муниципальные правовые акты по вопросам осуществления отдельных государственных полномочий.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Органы местного самоуправления при осуществлении отдельных государственных полномочий обязаны: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осуществлять отдельные государственные полномочия в соответствии с федеральным законодательством, настоящим областным законом и принятыми в соответствии с ними нормативными правовыми актами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обеспечивать целевое использование субвенций, выделенных на осуществление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представлять в Правительство Новгородской области или уполномоченный им орган исполнительной власти Новгородской области ежегодный отчет об осуществлении отдельных государственных полномочий по форме и в сроки, установленные Правительством Новгородской области или уполномоченным им органом исполнительной власти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представлять отчетность об использовании денежных средств в виде субвенций, предназначенных для осуществления отдельных государственных полномочий, в сроки и формах, установленных Правительством Новгородской области или уполномоченным им органом исполнительной власти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представлять по требованию Правительства Новгородской области или уполномоченного им органа исполнительной власти Новгородской области необходимую информацию, материалы и документы, связанные с осуществлением отдельных государственных полномочий, в том числе об использовании денежных средств.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5. Права и обязанности органов государственной власти области при осуществлении органами местного самоуправления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Правительство Новгородской области или уполномоченный им орган исполнительной власти Новгородской области при осуществлении органами местного самоуправления отдельных государственных полномочий вправе: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получать устную или письменную информацию от органов местного самоуправления в связи с осуществлением ими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получать от органов местного самоуправления конкретный перечень должностных лиц органов местного самоуправления, с указанием выполняемых ими функций по осуществлению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истребовать копии актов (решений) должностных лиц и органов местного самоуправления, принятых при осуществлении отдельных государственных полномочий, иных документов, связанных с осуществлением отдельных государственных полномочий. Соответствующие копии должны быть представлены не позднее чем через десять рабочих дней после их истребования;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запрашивать и получать от органов местного самоуправления отчеты, информацию и документы, связанные с осуществлением ими отдельных государственных полномочий, в том числе об использовании денежных средств.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Правительство Новгородской области или уполномоченный им орган исполнительной власти Новгородской области при осуществлении органами местного самоуправления отдельных государственных полномочий обязаны: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обеспечивать передачу органам местного самоуправления денежных средств для осуществления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оказывать консультативную и методическую помощь органам местного самоуправления по вопросам осуществления отдельных государственных полномочий;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координировать деятельность органов местного самоуправления по вопросам осуществления отдельных государственных полномочий.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6. Порядок расчета субвенции по предоставлению дополнительных мер социальной поддержки обучающимся муниципальных образовательных организаций,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 субвенции по предоставлению дополнительных мер социальной поддержки обучающимся муниципальных образовательных организаций,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инвалидами, производится по формуле: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Pr="00B45C56" w:rsidRDefault="00B45C56" w:rsidP="00B45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45C56">
        <w:rPr>
          <w:rFonts w:ascii="Arial" w:hAnsi="Arial" w:cs="Arial"/>
          <w:sz w:val="20"/>
          <w:szCs w:val="20"/>
          <w:lang w:val="en-US"/>
        </w:rPr>
        <w:t xml:space="preserve">V = A x ON x B x </w:t>
      </w:r>
      <w:r>
        <w:rPr>
          <w:rFonts w:ascii="Arial" w:hAnsi="Arial" w:cs="Arial"/>
          <w:sz w:val="20"/>
          <w:szCs w:val="20"/>
        </w:rPr>
        <w:t>К</w:t>
      </w:r>
      <w:r w:rsidRPr="00B45C56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>где</w:t>
      </w:r>
      <w:r w:rsidRPr="00B45C56">
        <w:rPr>
          <w:rFonts w:ascii="Arial" w:hAnsi="Arial" w:cs="Arial"/>
          <w:sz w:val="20"/>
          <w:szCs w:val="20"/>
          <w:lang w:val="en-US"/>
        </w:rPr>
        <w:t>:</w:t>
      </w:r>
    </w:p>
    <w:p w:rsidR="00B45C56" w:rsidRP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- объем субвенции, причитающейся бюджету муниципального района, муниципального округа, городского округа Новгородской области;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- количество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инвалидами, получающих основное общее и среднее общее образование в муниципальных образовательных организациях;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ON - размер обеспечения горячим питанием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инвалидами, получающих основное общее и среднее общее образование в муниципальных образовательных организациях, из расчета на одного обучающегося в учебный день в размере, указанном в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закона;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областных законов Новгородской области от 30.11.2022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222-ОЗ</w:t>
        </w:r>
      </w:hyperlink>
      <w:r>
        <w:rPr>
          <w:rFonts w:ascii="Arial" w:hAnsi="Arial" w:cs="Arial"/>
          <w:sz w:val="20"/>
          <w:szCs w:val="20"/>
        </w:rPr>
        <w:t xml:space="preserve">, от 28.08.2023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N 376-ОЗ</w:t>
        </w:r>
      </w:hyperlink>
      <w:r>
        <w:rPr>
          <w:rFonts w:ascii="Arial" w:hAnsi="Arial" w:cs="Arial"/>
          <w:sz w:val="20"/>
          <w:szCs w:val="20"/>
        </w:rPr>
        <w:t xml:space="preserve">, от 15.12.2023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N 444-ОЗ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- среднее количество учебных дней в году;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- коэффициент, учитывающий затраты на обеспечение деятельности органов местного самоуправления и муниципальных образовательных организаций, равный 1,015.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7. Финансовое обеспечение расходов по предоставлению дополнительных мер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дополнительных мер социальной поддержки осуществляется за счет средств областного бюджета.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8.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Новгородской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согласовывается с главами муниципальных районов, муниципальных округов и городского округа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материальных средств составляется в случае, если возникает потребность в материальных средствах.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Перечень материальных средств утверждается Правительством Новгородской области или уполномоченным им органом исполнительной власти Новгородской области отдельно по каждому муниципальному району, муниципальному округу и городскому округу Новгородской области не позднее срока вступления в силу областного закона, предусматривающего наделение органов местного самоуправления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Новгородской области о включении недвижимого и (или) движимого имущества в перечень материальных средств должно быть мотивированным.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Правительство Новгородской области или уполномоченный им орган исполнительной власти Новгородской области ежегодно уточняет перечень материальных средств с главами муниципальных районов, муниципальных округов и городского округа Новгородской области в срок не позднее месяца после вступления в силу областного закона об областном бюджете на очередной финансовый год и плановый период.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Перечень материальных средств в течение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Новгородской области, глав муниципальных районов, муниципальных округов и городского округа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9. Порядок отчетности органов местного самоуправления об осуществлении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Органы местного самоуправления отчитываются перед органами исполнительной власти Новгородской области об осуществлении отдельных государственных полномочий.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Формы отчетов и порядок их представления утверждаются Правительством Новгородской области или уполномоченным им органом исполнительной власти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Сроки и формы отчетности органов местного самоуправления об использовании денежных средств в виде субвенций, предназначенных для осуществления отдельных государственных полномочий, утверждаются Правительством Новгородской области или уполномоченным им органом исполнительной власти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10. Порядок контроля за осуществлением органами местного самоуправления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рамках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Новгородской области: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проверяет целевое использование денежных средств, предусмотренных на осуществление отдельных государственных полномочий, перечисляемых бюджетам муниципальных районов, муниципальных округов и городского округа Новгородской области из областного бюджета в виде субвенций;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проводит мониторинг реализации отдельных государственных полномочий, включая проверку качества осуществления этих полномочий.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Контроль за осуществлением органами местного самоуправления отдельных государственных полномочий производится в порядке, предусмотренном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статьей 77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Контроль за использованием предоставленных на цели осуществления органами местного самоуправления отдельных государственных полномочий денежных средств осуществляется в формах и порядке, установленных в соответствии с федеральным и областным законодательством для финансового контроля за расходованием средств областного бюджета.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11. Ответственность за неисполнение или ненадлежащее исполнение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местного самоуправления и должностные лица органов местного самоуправления несут ответственность за неисполнение или ненадлежащее исполнение переданных настоящим областным законом отдельных государственных полномочий в соответствии с законодательством Российской Федерации.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12. Условия и порядок прекращения органами местного самоуправления исполнения отдельных государственных полномочий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Прекращение осуществления органами местного самоуправления отдельных государственных полномочий производится областным законом, который может быть принят в случае существенного изменения условий, влияющих на осуществление отдельных государственных полномочий, либо в случае если повторно допущено нецелевое расходование бюджетных средств либо нарушение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федеральных законов, иных нормативных правовых актов, установленное соответствующим судом.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бюджетам муниципальных районов и округов, городского округа Новгородской области.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13. Информационное обеспечение предоставления дополнительных мер социальной поддержки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Информация о предоставлении дополнительных мер социальной поддержки в соответствии с настоящим областным законом размещается в государственной информационной системе "Единая централизованная цифровая платформа в социальной сфере".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Размещение (получение)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 июля 1999 года N 178-ФЗ "О государственной социальной помощи".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Областного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Новгородской области от 15.12.2023 N 444-ОЗ)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14. Вступление в силу настоящего областного закона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областной закон вступает в силу через десять дней со дня его официального опубликования и распространяется на правоотношения, возникшие с 1 ноября 2022 года в связи с выплатой компенсации за питание.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Новгородской области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А.С.НИКИТИН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Великий Новгород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ноября 2022 года</w:t>
      </w:r>
    </w:p>
    <w:p w:rsidR="00B45C56" w:rsidRDefault="00B45C56" w:rsidP="00B45C5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204-ОЗ</w:t>
      </w: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5C56" w:rsidRDefault="00B45C56" w:rsidP="00B45C5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172C0" w:rsidRDefault="00A172C0">
      <w:bookmarkStart w:id="6" w:name="_GoBack"/>
      <w:bookmarkEnd w:id="6"/>
    </w:p>
    <w:sectPr w:rsidR="00A172C0" w:rsidSect="008A47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6"/>
    <w:rsid w:val="00A172C0"/>
    <w:rsid w:val="00B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BCB4-19B9-47B2-8F76-AD16C7AB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109368&amp;dst=100012" TargetMode="External"/><Relationship Id="rId18" Type="http://schemas.openxmlformats.org/officeDocument/2006/relationships/hyperlink" Target="https://login.consultant.ru/link/?req=doc&amp;base=RLAW154&amp;n=109368&amp;dst=100015" TargetMode="External"/><Relationship Id="rId26" Type="http://schemas.openxmlformats.org/officeDocument/2006/relationships/hyperlink" Target="https://login.consultant.ru/link/?req=doc&amp;base=RLAW154&amp;n=109368&amp;dst=100018" TargetMode="External"/><Relationship Id="rId39" Type="http://schemas.openxmlformats.org/officeDocument/2006/relationships/hyperlink" Target="https://login.consultant.ru/link/?req=doc&amp;base=RLAW154&amp;n=109368&amp;dst=100030" TargetMode="External"/><Relationship Id="rId21" Type="http://schemas.openxmlformats.org/officeDocument/2006/relationships/hyperlink" Target="https://login.consultant.ru/link/?req=doc&amp;base=RLAW154&amp;n=107602&amp;dst=100014" TargetMode="External"/><Relationship Id="rId34" Type="http://schemas.openxmlformats.org/officeDocument/2006/relationships/hyperlink" Target="https://login.consultant.ru/link/?req=doc&amp;base=RLAW154&amp;n=109368&amp;dst=100027" TargetMode="External"/><Relationship Id="rId42" Type="http://schemas.openxmlformats.org/officeDocument/2006/relationships/hyperlink" Target="https://login.consultant.ru/link/?req=doc&amp;base=RLAW154&amp;n=109368&amp;dst=100032" TargetMode="External"/><Relationship Id="rId47" Type="http://schemas.openxmlformats.org/officeDocument/2006/relationships/hyperlink" Target="https://login.consultant.ru/link/?req=doc&amp;base=RLAW154&amp;n=107602&amp;dst=100028" TargetMode="External"/><Relationship Id="rId50" Type="http://schemas.openxmlformats.org/officeDocument/2006/relationships/hyperlink" Target="https://login.consultant.ru/link/?req=doc&amp;base=RLAW154&amp;n=107602&amp;dst=100028" TargetMode="External"/><Relationship Id="rId55" Type="http://schemas.openxmlformats.org/officeDocument/2006/relationships/hyperlink" Target="https://login.consultant.ru/link/?req=doc&amp;base=LAW&amp;n=477414" TargetMode="External"/><Relationship Id="rId7" Type="http://schemas.openxmlformats.org/officeDocument/2006/relationships/hyperlink" Target="https://login.consultant.ru/link/?req=doc&amp;base=RLAW154&amp;n=107602&amp;dst=100008" TargetMode="External"/><Relationship Id="rId12" Type="http://schemas.openxmlformats.org/officeDocument/2006/relationships/hyperlink" Target="https://login.consultant.ru/link/?req=doc&amp;base=RLAW154&amp;n=107602&amp;dst=100010" TargetMode="External"/><Relationship Id="rId17" Type="http://schemas.openxmlformats.org/officeDocument/2006/relationships/hyperlink" Target="https://login.consultant.ru/link/?req=doc&amp;base=RLAW154&amp;n=109368&amp;dst=100015" TargetMode="External"/><Relationship Id="rId25" Type="http://schemas.openxmlformats.org/officeDocument/2006/relationships/hyperlink" Target="https://login.consultant.ru/link/?req=doc&amp;base=RLAW154&amp;n=107602&amp;dst=100017" TargetMode="External"/><Relationship Id="rId33" Type="http://schemas.openxmlformats.org/officeDocument/2006/relationships/hyperlink" Target="https://login.consultant.ru/link/?req=doc&amp;base=RLAW154&amp;n=109368&amp;dst=100027" TargetMode="External"/><Relationship Id="rId38" Type="http://schemas.openxmlformats.org/officeDocument/2006/relationships/hyperlink" Target="https://login.consultant.ru/link/?req=doc&amp;base=RLAW154&amp;n=109368&amp;dst=100029" TargetMode="External"/><Relationship Id="rId46" Type="http://schemas.openxmlformats.org/officeDocument/2006/relationships/hyperlink" Target="https://login.consultant.ru/link/?req=doc&amp;base=RLAW154&amp;n=103519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09368&amp;dst=100014" TargetMode="External"/><Relationship Id="rId20" Type="http://schemas.openxmlformats.org/officeDocument/2006/relationships/hyperlink" Target="https://login.consultant.ru/link/?req=doc&amp;base=RLAW154&amp;n=103519&amp;dst=100015" TargetMode="External"/><Relationship Id="rId29" Type="http://schemas.openxmlformats.org/officeDocument/2006/relationships/hyperlink" Target="https://login.consultant.ru/link/?req=doc&amp;base=RLAW154&amp;n=109368&amp;dst=100019" TargetMode="External"/><Relationship Id="rId41" Type="http://schemas.openxmlformats.org/officeDocument/2006/relationships/hyperlink" Target="https://login.consultant.ru/link/?req=doc&amp;base=RLAW154&amp;n=107602&amp;dst=100026" TargetMode="External"/><Relationship Id="rId54" Type="http://schemas.openxmlformats.org/officeDocument/2006/relationships/hyperlink" Target="https://login.consultant.ru/link/?req=doc&amp;base=RLAW154&amp;n=109368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3519&amp;dst=100008" TargetMode="External"/><Relationship Id="rId11" Type="http://schemas.openxmlformats.org/officeDocument/2006/relationships/hyperlink" Target="https://login.consultant.ru/link/?req=doc&amp;base=RLAW154&amp;n=103519&amp;dst=100010" TargetMode="External"/><Relationship Id="rId24" Type="http://schemas.openxmlformats.org/officeDocument/2006/relationships/hyperlink" Target="https://login.consultant.ru/link/?req=doc&amp;base=RLAW154&amp;n=109368&amp;dst=100018" TargetMode="External"/><Relationship Id="rId32" Type="http://schemas.openxmlformats.org/officeDocument/2006/relationships/hyperlink" Target="https://login.consultant.ru/link/?req=doc&amp;base=RLAW154&amp;n=103519&amp;dst=100017" TargetMode="External"/><Relationship Id="rId37" Type="http://schemas.openxmlformats.org/officeDocument/2006/relationships/hyperlink" Target="https://login.consultant.ru/link/?req=doc&amp;base=RLAW154&amp;n=107602&amp;dst=100024" TargetMode="External"/><Relationship Id="rId40" Type="http://schemas.openxmlformats.org/officeDocument/2006/relationships/hyperlink" Target="https://login.consultant.ru/link/?req=doc&amp;base=RLAW154&amp;n=103519&amp;dst=100020" TargetMode="External"/><Relationship Id="rId45" Type="http://schemas.openxmlformats.org/officeDocument/2006/relationships/hyperlink" Target="https://login.consultant.ru/link/?req=doc&amp;base=RLAW154&amp;n=109368&amp;dst=100033" TargetMode="External"/><Relationship Id="rId53" Type="http://schemas.openxmlformats.org/officeDocument/2006/relationships/hyperlink" Target="https://login.consultant.ru/link/?req=doc&amp;base=LAW&amp;n=287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EXP154&amp;n=25128" TargetMode="External"/><Relationship Id="rId15" Type="http://schemas.openxmlformats.org/officeDocument/2006/relationships/hyperlink" Target="https://login.consultant.ru/link/?req=doc&amp;base=RLAW154&amp;n=107602&amp;dst=100011" TargetMode="External"/><Relationship Id="rId23" Type="http://schemas.openxmlformats.org/officeDocument/2006/relationships/hyperlink" Target="https://login.consultant.ru/link/?req=doc&amp;base=RLAW154&amp;n=107602&amp;dst=100015" TargetMode="External"/><Relationship Id="rId28" Type="http://schemas.openxmlformats.org/officeDocument/2006/relationships/hyperlink" Target="https://login.consultant.ru/link/?req=doc&amp;base=RLAW154&amp;n=107602&amp;dst=100018" TargetMode="External"/><Relationship Id="rId36" Type="http://schemas.openxmlformats.org/officeDocument/2006/relationships/hyperlink" Target="https://login.consultant.ru/link/?req=doc&amp;base=RLAW154&amp;n=103519&amp;dst=100018" TargetMode="External"/><Relationship Id="rId49" Type="http://schemas.openxmlformats.org/officeDocument/2006/relationships/hyperlink" Target="https://login.consultant.ru/link/?req=doc&amp;base=RLAW154&amp;n=103519&amp;dst=10002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6999&amp;dst=100019" TargetMode="External"/><Relationship Id="rId19" Type="http://schemas.openxmlformats.org/officeDocument/2006/relationships/hyperlink" Target="https://login.consultant.ru/link/?req=doc&amp;base=RLAW154&amp;n=109368&amp;dst=100015" TargetMode="External"/><Relationship Id="rId31" Type="http://schemas.openxmlformats.org/officeDocument/2006/relationships/hyperlink" Target="https://login.consultant.ru/link/?req=doc&amp;base=RLAW154&amp;n=112099&amp;dst=100008" TargetMode="External"/><Relationship Id="rId44" Type="http://schemas.openxmlformats.org/officeDocument/2006/relationships/hyperlink" Target="https://login.consultant.ru/link/?req=doc&amp;base=RLAW154&amp;n=107602&amp;dst=100027" TargetMode="External"/><Relationship Id="rId52" Type="http://schemas.openxmlformats.org/officeDocument/2006/relationships/hyperlink" Target="https://login.consultant.ru/link/?req=doc&amp;base=LAW&amp;n=483062&amp;dst=1008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112099&amp;dst=100008" TargetMode="External"/><Relationship Id="rId14" Type="http://schemas.openxmlformats.org/officeDocument/2006/relationships/hyperlink" Target="https://login.consultant.ru/link/?req=doc&amp;base=RLAW154&amp;n=103519&amp;dst=100013" TargetMode="External"/><Relationship Id="rId22" Type="http://schemas.openxmlformats.org/officeDocument/2006/relationships/hyperlink" Target="https://login.consultant.ru/link/?req=doc&amp;base=RLAW154&amp;n=109368&amp;dst=100018" TargetMode="External"/><Relationship Id="rId27" Type="http://schemas.openxmlformats.org/officeDocument/2006/relationships/hyperlink" Target="https://login.consultant.ru/link/?req=doc&amp;base=RLAW154&amp;n=109368&amp;dst=100018" TargetMode="External"/><Relationship Id="rId30" Type="http://schemas.openxmlformats.org/officeDocument/2006/relationships/hyperlink" Target="https://login.consultant.ru/link/?req=doc&amp;base=RLAW154&amp;n=109368&amp;dst=100023" TargetMode="External"/><Relationship Id="rId35" Type="http://schemas.openxmlformats.org/officeDocument/2006/relationships/hyperlink" Target="https://login.consultant.ru/link/?req=doc&amp;base=RLAW154&amp;n=107602&amp;dst=100021" TargetMode="External"/><Relationship Id="rId43" Type="http://schemas.openxmlformats.org/officeDocument/2006/relationships/hyperlink" Target="https://login.consultant.ru/link/?req=doc&amp;base=RLAW154&amp;n=103519&amp;dst=100021" TargetMode="External"/><Relationship Id="rId48" Type="http://schemas.openxmlformats.org/officeDocument/2006/relationships/hyperlink" Target="https://login.consultant.ru/link/?req=doc&amp;base=RLAW154&amp;n=109368&amp;dst=100034" TargetMode="External"/><Relationship Id="rId56" Type="http://schemas.openxmlformats.org/officeDocument/2006/relationships/hyperlink" Target="https://login.consultant.ru/link/?req=doc&amp;base=RLAW154&amp;n=109368&amp;dst=100035" TargetMode="External"/><Relationship Id="rId8" Type="http://schemas.openxmlformats.org/officeDocument/2006/relationships/hyperlink" Target="https://login.consultant.ru/link/?req=doc&amp;base=RLAW154&amp;n=109368&amp;dst=100008" TargetMode="External"/><Relationship Id="rId51" Type="http://schemas.openxmlformats.org/officeDocument/2006/relationships/hyperlink" Target="https://login.consultant.ru/link/?req=doc&amp;base=RLAW154&amp;n=109368&amp;dst=1000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Галинко Надежда Александровна</dc:creator>
  <cp:keywords/>
  <dc:description/>
  <cp:lastModifiedBy>Галинко Надежда Александровна</cp:lastModifiedBy>
  <cp:revision>1</cp:revision>
  <dcterms:created xsi:type="dcterms:W3CDTF">2024-09-02T08:04:00Z</dcterms:created>
  <dcterms:modified xsi:type="dcterms:W3CDTF">2024-09-02T08:04:00Z</dcterms:modified>
</cp:coreProperties>
</file>