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59" w:rsidRPr="00AB75D0" w:rsidRDefault="00E37759" w:rsidP="00E37759">
      <w:pPr>
        <w:pStyle w:val="1"/>
        <w:rPr>
          <w:rFonts w:eastAsia="Calibri"/>
          <w:lang w:eastAsia="en-US"/>
        </w:rPr>
      </w:pPr>
      <w:bookmarkStart w:id="0" w:name="_Toc410235149"/>
      <w:bookmarkStart w:id="1" w:name="_Toc512529768"/>
      <w:bookmarkStart w:id="2" w:name="_Toc533868350"/>
      <w:bookmarkStart w:id="3" w:name="_GoBack"/>
      <w:r w:rsidRPr="00AB75D0">
        <w:rPr>
          <w:rFonts w:eastAsia="Calibri"/>
          <w:lang w:eastAsia="en-US"/>
        </w:rPr>
        <w:t>Приложение 1. Особенности подготовки аудиторий (включая  дополнительные материалы и оборудование) к ОГЭ по учебным предметам</w:t>
      </w:r>
      <w:bookmarkEnd w:id="0"/>
      <w:bookmarkEnd w:id="1"/>
      <w:bookmarkEnd w:id="2"/>
    </w:p>
    <w:bookmarkEnd w:id="3"/>
    <w:p w:rsidR="00E37759" w:rsidRPr="00AB75D0" w:rsidRDefault="00E37759" w:rsidP="00E37759">
      <w:pPr>
        <w:jc w:val="both"/>
        <w:rPr>
          <w:sz w:val="26"/>
          <w:szCs w:val="26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8363"/>
      </w:tblGrid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Учебный предмет ОГЭ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Средства обучения и воспитания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Условия проведения экзамена в аудиториях и требования к специалистам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Обучающиеся должны быть обеспечены линейками, непрограммируемыми калькуляторами и географическими атласами для 7, 8 и 9 классов (любого издательства).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экзамене в аудиторию не допускаются специалисты по географии. 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На экзамене в аудиторию не допускаются специалисты по истории                     и обществознанию.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 ответом)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noProof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Обучающиеся должны быть обеспечены линейками, непрограммируемыми калькуляторами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экзамене в аудиторию не допускаются специалисты по биологии.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 ответом)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В аудитории во время экзамена у каждого обучающегося должны быть следующие материалы и оборудование: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Периодическая система химических элементов Д.И. Менделеева;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таблица растворимости солей, кислот и оснований в воде;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электрохимический ряд напряжений металлов; 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lastRenderedPageBreak/>
              <w:t>непрограммируемый калькулятор;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комплекты стандартизированного лабораторного оборудования и реактивов для проведения лабораторных работ (в случае выбора модели экзамена, предусматривающей выполнение лабораторной работы).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Проведение реального химического эксперимента в соответствии с экзаменационной моделью 2 осуществляется в специально помещении – химической лаборатории, оборудование которой должно отвечать требованиям СанПиН.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lastRenderedPageBreak/>
              <w:t>Экзамен  по химии проводится в кабинетах, отвечающих требованиям  безопасно</w:t>
            </w:r>
            <w:r>
              <w:rPr>
                <w:sz w:val="26"/>
                <w:szCs w:val="26"/>
              </w:rPr>
              <w:t>сти</w:t>
            </w:r>
            <w:r w:rsidRPr="00AB75D0">
              <w:rPr>
                <w:sz w:val="26"/>
                <w:szCs w:val="26"/>
              </w:rPr>
              <w:t xml:space="preserve"> труда при выполнении экспериментальных заданий экзаменационной  работы.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К обеспечению проведения лабораторных работ привлекается соответствующий специалист, владеющий определенными умениями и навыками проведения лабораторных работ по химии (например – лаборант). 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Не допускается привлекать к проведению лабораторных работ специалиста, преподававшего данный учебный предмет </w:t>
            </w:r>
            <w:proofErr w:type="gramStart"/>
            <w:r w:rsidRPr="00AB75D0">
              <w:rPr>
                <w:sz w:val="26"/>
                <w:szCs w:val="26"/>
              </w:rPr>
              <w:t>у  обучающихся</w:t>
            </w:r>
            <w:proofErr w:type="gramEnd"/>
            <w:r w:rsidRPr="00AB75D0">
              <w:rPr>
                <w:sz w:val="26"/>
                <w:szCs w:val="26"/>
              </w:rPr>
              <w:t xml:space="preserve"> (за исключением ППЭ, организованных в труднодоступных </w:t>
            </w:r>
            <w:r w:rsidRPr="00AB75D0">
              <w:rPr>
                <w:sz w:val="26"/>
                <w:szCs w:val="26"/>
              </w:rPr>
              <w:lastRenderedPageBreak/>
              <w:t>и отдаленных местностях, а также в образовательных учреждениях уголовно-исполнительной системы).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Указанный специалист  информируется о месте расположения ППЭ, в который он направляется, не ранее чем за три рабочих дня до проведения экзамена по соответствующему учебному предмету.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При проведении экзамена по модели 1 в аудиторию не допускаются специалисты по химии. 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При проведении ОГЭ по химии по модели 2 подготовку и выдачу лабораторных комплектов осуществляют специалисты по обеспечению лабораторных работ. Для оценки проведения химического эксперимента, предусмотренного моделью 2, в аудиторию должны обязательно приглашаться эксперты-экзаменаторы.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Выдача лабораторного оборудования осуществляется специалистом по обеспечению лабораторных работ. 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В аудитории, в которой проводится ОГЭ по химии, должно быть установлено не менее двух раковин с подводкой воды: одна - в аудитории, другая - в лаборантском помещении.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Лаборантское помещение должно иметь два выхода (запирающиеся двери): в лабораторию и обязательный дополнительный выход в коридор (рекреацию). 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Аудитория и лаборантское помещение должны быть обеспечены средствами пожаротушения: огнетушитель, кошма, песок. Лаборантское помещение должно иметь мебель для организации работы специалиста по обеспечению лабораторных работ (подготовки ученического эксперимента).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Лаборантское помещение должно быть обеспечено аптечкой скорой медицинской помощи, сейфом для хранения ядовитых веществ, шкафами для  хранения реактивов и оборудования.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Оформление аудитории включает Периодическую систему                                    Д.И. Менделеева, таблицу растворимости и электрохимический ряд напряжения металлов.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lastRenderedPageBreak/>
              <w:t>Специалист по обеспечению лабораторных работ до проведения экзамена подбирает необходимый комплект реактивов и оборудования; подбирает емкости-склянки объемом 20-50 мл с твердыми веществами или растворами веществ.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склянках должны быть наклеены этикетки с формулами веществ, и знаки опасности.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В день </w:t>
            </w:r>
            <w:proofErr w:type="gramStart"/>
            <w:r w:rsidRPr="00AB75D0">
              <w:rPr>
                <w:sz w:val="26"/>
                <w:szCs w:val="26"/>
              </w:rPr>
              <w:t>проведения экзамена</w:t>
            </w:r>
            <w:proofErr w:type="gramEnd"/>
            <w:r w:rsidRPr="00AB75D0">
              <w:rPr>
                <w:sz w:val="26"/>
                <w:szCs w:val="26"/>
              </w:rPr>
              <w:t xml:space="preserve"> подготовленные оборудование и реактивы располагаются в лаборантской.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 ответом)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lastRenderedPageBreak/>
              <w:t>Физика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Обучающиеся должны быть обеспечены непрограммируемыми калькуляторами (на каждого ученика) и лабораторным оборудованием. 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Полный перечень материалов и оборудования приведен в Приложении 2 к  Спецификации КИМ для проведения в 201</w:t>
            </w:r>
            <w:r>
              <w:rPr>
                <w:sz w:val="26"/>
                <w:szCs w:val="26"/>
              </w:rPr>
              <w:t>9</w:t>
            </w:r>
            <w:r w:rsidRPr="00AB75D0">
              <w:rPr>
                <w:sz w:val="26"/>
                <w:szCs w:val="26"/>
              </w:rPr>
              <w:t xml:space="preserve"> году ОГЭ по физике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Экзамен проводится в кабинете физики. При необходимости можно использовать другие кабинеты, отвечающие требованиям безопасного труда при выполнении экспериментальных заданий экзаменационной работы.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этапе выполнения экспериментального задания участники  используют лабораторное оборудование. Лабораторное оборудование размещается в аудитории на специально выделенном столе.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К обеспечению проведения лабораторных работ привлекается специалист по физике (учитель физики). Не допускается привлекать к проведению лабораторных работ специалиста, преподававшего данный предмет у данных обучающихся (за исключением ППЭ, организованных в труднодоступных и отдаленных местностях, а также в образовательных учреждениях уголовно-исполнительной системы).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Указанный специалист проводит перед экзаменом инструктаж по технике безопасности и следит за соблюдением правил безопасного труда во время работы обучающихся с лабораторным оборудованием. Примерная инструкция по технике безопасности приведена в Приложении 3 к </w:t>
            </w:r>
            <w:r w:rsidRPr="00AB75D0" w:rsidDel="004806AF">
              <w:rPr>
                <w:sz w:val="26"/>
                <w:szCs w:val="26"/>
              </w:rPr>
              <w:t xml:space="preserve"> </w:t>
            </w:r>
            <w:r w:rsidRPr="00AB75D0">
              <w:rPr>
                <w:sz w:val="26"/>
                <w:szCs w:val="26"/>
              </w:rPr>
              <w:t>Спецификации КИМ для проведения в 201</w:t>
            </w:r>
            <w:r>
              <w:rPr>
                <w:sz w:val="26"/>
                <w:szCs w:val="26"/>
              </w:rPr>
              <w:t>9</w:t>
            </w:r>
            <w:r w:rsidRPr="00AB75D0">
              <w:rPr>
                <w:sz w:val="26"/>
                <w:szCs w:val="26"/>
              </w:rPr>
              <w:t xml:space="preserve"> году ОГЭ по физике.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lastRenderedPageBreak/>
              <w:t>Указанный специалист  информируется о месте расположения ППЭ, в который он направляется, не ранее чем за три рабочих дня до проведения экзамена по соответствующему учебному предмету.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Выдача лабораторного оборудования осуществляется специалистом по обеспечению лабораторных работ.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Выбор лабораторного оборудования, необходимого для выполнения экспериментального задания, каждый участник осуществляет самостоятельно, исходя из содержания экспериментального задания выполняемого им КИМ.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Комплекты лабораторного оборудования для выполнения экспериментальных заданий формируются заблаговременно, за один-два дня до проведения экзамена.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Каждый комплект оборудования должен быть помещен в собственный лоток. Необходимо проверить работоспособность комплектов оборудования по электричеству и оптике.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Вмешиваться в работу участника ОГЭ при выполнении им экспериментального задания специалист по обеспечению лабораторных работ по физике имеет право только в случае нарушения обучающимся техники безопасности, обнаружения неисправности оборудования или других нештатных ситуаций.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Участникам экзамена разрешается пользоваться орфографическими словарями.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ind w:firstLine="317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Аудитории проведения экзамена оснащаются техническими средствами, обеспечивающими качественное воспроизведение аудиозаписей. </w:t>
            </w:r>
          </w:p>
          <w:p w:rsidR="00E37759" w:rsidRPr="00AB75D0" w:rsidRDefault="00E37759" w:rsidP="00F51FA8">
            <w:pPr>
              <w:ind w:firstLine="317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экзамен по русскому языку в аудиторию не допускаются специалисты по русскому языку, литературе, родному языку и родной литературе.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Учащимся разрешается использовать справочные материалы, содержащие основные формулы курса математики, выдаваемые вместе с работой (входят в состав КИМ).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Разрешается использовать линейку. Калькуляторы на экзамене не используются.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экзамене в аудиторию не допускаются специалисты по математике. 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Иностранные языки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Каждая аудитория для проведения письменной части ОГЭ по иностранным языкам должна быть оснащена техническим средством, обеспечивающим качественное воспроизведение аудиозаписей на компакт-дисках (СD) для выполнения заданий раздела 1 «Задания по </w:t>
            </w:r>
            <w:proofErr w:type="spellStart"/>
            <w:r w:rsidRPr="00AB75D0">
              <w:rPr>
                <w:rFonts w:eastAsia="Calibri"/>
                <w:sz w:val="26"/>
                <w:szCs w:val="26"/>
              </w:rPr>
              <w:t>аудированию</w:t>
            </w:r>
            <w:proofErr w:type="spellEnd"/>
            <w:r w:rsidRPr="00AB75D0">
              <w:rPr>
                <w:rFonts w:eastAsia="Calibri"/>
                <w:sz w:val="26"/>
                <w:szCs w:val="26"/>
              </w:rPr>
              <w:t>». Аудитории для проведения устной части экзамена должны быть оснащены устройствами аудиозаписи, а также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гарнитурами со встроенными микрофонами. Для проведения устной части экзамена могут использоваться лингафонные кабинеты с соответствующим</w:t>
            </w:r>
          </w:p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оборудованием.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keepNext/>
              <w:keepLines/>
              <w:tabs>
                <w:tab w:val="num" w:pos="1077"/>
              </w:tabs>
              <w:spacing w:before="200"/>
              <w:ind w:firstLine="33"/>
              <w:jc w:val="both"/>
              <w:outlineLvl w:val="2"/>
              <w:rPr>
                <w:sz w:val="26"/>
                <w:szCs w:val="26"/>
              </w:rPr>
            </w:pPr>
            <w:bookmarkStart w:id="4" w:name="_Toc533868351"/>
            <w:r w:rsidRPr="00AB75D0">
              <w:rPr>
                <w:sz w:val="26"/>
                <w:szCs w:val="26"/>
              </w:rPr>
              <w:t>ОГЭ по иностранным языкам состоит из письменной и устной частей, которые проводятся в один день или в несколько дней в соответствии с решением ОИВ с учетом единого расписания проведения экзаменов.</w:t>
            </w:r>
            <w:bookmarkEnd w:id="4"/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Экзамен состоит из 5-ти разделов с рекомендуемым временем выполнения заданий: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раздел 1 «Задания по </w:t>
            </w:r>
            <w:proofErr w:type="spellStart"/>
            <w:r w:rsidRPr="00AB75D0">
              <w:rPr>
                <w:rFonts w:eastAsia="Calibri"/>
                <w:sz w:val="26"/>
                <w:szCs w:val="26"/>
              </w:rPr>
              <w:t>аудированию</w:t>
            </w:r>
            <w:proofErr w:type="spellEnd"/>
            <w:r w:rsidRPr="00AB75D0">
              <w:rPr>
                <w:rFonts w:eastAsia="Calibri"/>
                <w:sz w:val="26"/>
                <w:szCs w:val="26"/>
              </w:rPr>
              <w:t>» – 30 минут;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раздел 2 «Задания по чтению» – 30 минут;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раздел 3 «Задания по грамматике и лексике» – 30 минут;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раздел 4 «Задание по письменной речи» – 30 минут;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раздел 5 «Задания по говорению» - 15 минут на одного обучающегося.</w:t>
            </w:r>
          </w:p>
          <w:p w:rsidR="00E37759" w:rsidRPr="00AB75D0" w:rsidRDefault="00E37759" w:rsidP="00F51FA8">
            <w:pPr>
              <w:keepNext/>
              <w:keepLines/>
              <w:tabs>
                <w:tab w:val="num" w:pos="1077"/>
              </w:tabs>
              <w:jc w:val="both"/>
              <w:outlineLvl w:val="2"/>
              <w:rPr>
                <w:sz w:val="26"/>
                <w:szCs w:val="26"/>
              </w:rPr>
            </w:pPr>
            <w:bookmarkStart w:id="5" w:name="_Toc533868352"/>
            <w:r w:rsidRPr="00AB75D0">
              <w:rPr>
                <w:sz w:val="26"/>
                <w:szCs w:val="26"/>
              </w:rPr>
              <w:t>На экзамен по иностранному языку не допускаются специалисты по данному учебному предмету.</w:t>
            </w:r>
            <w:bookmarkEnd w:id="5"/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Привлекаются организаторы: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- проводящие письменную часть;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- обеспечивающие порядок и проводящие инструктаж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экзаменуемых в аудитории проведения устной части экзамена (раздел «Говорение»);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- ответственные за перемещение экзаменуемых из аудитории подготовки в аудиторию проведения устной части экзамена (раздел «Говорение»).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К проведению устной и письменной частей экзамена привлекаются технические специалисты, обеспечивающие работу </w:t>
            </w:r>
            <w:r w:rsidRPr="00AB75D0">
              <w:rPr>
                <w:sz w:val="26"/>
                <w:szCs w:val="26"/>
              </w:rPr>
              <w:lastRenderedPageBreak/>
              <w:t xml:space="preserve">звуковоспроизводящей и звукозаписывающей аппаратуры.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Для проведения экзамена по иностранным языкам необходимо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несколько аудиторий: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1. аудитория для проведения письменной части экзамена (одна аудитория на группу экзаменуемых, состоящую из 15 человек);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2. аудитория(и) подготовки к устной части экзамена (раздел «Говорение»);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2. аудитория(и) проведения устной части экзамена (раздел «Говорение»).</w:t>
            </w:r>
          </w:p>
          <w:p w:rsidR="00E37759" w:rsidRPr="00AB75D0" w:rsidRDefault="00E37759" w:rsidP="00F51FA8">
            <w:pPr>
              <w:ind w:firstLine="317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Каждая аудитория для проведения письменной части экзамена должна быть оснащена аппаратурой, которая может обеспечивать качественное воспроизведение аудиозаписей, и каждая аудитория для устной части экзамена (раздел «Говорение») должна быть оснащена аппаратурой, которая может обеспечивать качественную запись и воспроизведение аудиозаписей. </w:t>
            </w:r>
          </w:p>
          <w:p w:rsidR="00E37759" w:rsidRPr="00AB75D0" w:rsidRDefault="00E37759" w:rsidP="00F51FA8">
            <w:pPr>
              <w:ind w:firstLine="317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lastRenderedPageBreak/>
              <w:t>Литература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При выполнении заданий обеих частей экзаменационной работы обучающиеся имеет право пользоваться полными текстами художественных произведений, а также сборниками лирики. 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На экзамене в аудиторию не допускаются специалисты по русскому языку и литературе.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Художественные тексты не предоставляются индивидуально каждому экзаменуемому. Экзаменуемые по мере необходимости работают с текстами за отдельными столами, на которых находятся нужные книги. При проведении экзамена необходимо подготовить книги в нескольких экземплярах для каждой аудитории (в зависимости от наполнения).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Книги следует подготовить таким образом, чтобы у экзаменуемого не возникало возможности работать с комментариями и вступительными статьями к художественным текстам. Организатор должен обеспечить равные условия доступа к художественным текстам для всех участников экзамена.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lastRenderedPageBreak/>
              <w:t xml:space="preserve">Пользование личными полными текстами художественных произведений и сборниками лирики участникам </w:t>
            </w:r>
            <w:r>
              <w:rPr>
                <w:sz w:val="26"/>
                <w:szCs w:val="26"/>
              </w:rPr>
              <w:t>ГИА</w:t>
            </w:r>
            <w:r w:rsidRPr="00AB75D0">
              <w:rPr>
                <w:sz w:val="26"/>
                <w:szCs w:val="26"/>
              </w:rPr>
              <w:t xml:space="preserve"> запрещено.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lastRenderedPageBreak/>
              <w:t>Информатика и ИКТ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 xml:space="preserve">Часть 2 содержит 2 задания, которые подразумевают практическую работу учащихся за компьютером                                 с использованием специального ПО. </w:t>
            </w: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Задания части 1 выполняются обучающимися без использования компьютеров и других технических средств. Вычислительная сложность заданий не требует использования калькуляторов.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Задания части 2 выполняются экзаменуемыми на компьютере. </w:t>
            </w:r>
          </w:p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На экзамене в аудиторию не допускаются преподаватели информатики и ИКТ из числа работавших с данными обучающимися. В компьютерном классе должен присутствовать специалист, способный оказать обучающимся помощь в запуске необходимого ПО и сохранении файлов в необходимом формате, каталоге                                       и с необходимым именем.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На компьютере должны быть установлены знакомые обучающимся программы. </w:t>
            </w:r>
            <w:r w:rsidRPr="00AB75D0">
              <w:rPr>
                <w:rFonts w:eastAsia="Calibri"/>
                <w:sz w:val="26"/>
                <w:szCs w:val="26"/>
              </w:rPr>
              <w:t>Для выполнения задания 19 необходима программа для работы с электронными таблицами.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 xml:space="preserve">Задание 20 (на составление алгоритма) дается в двух вариантах </w:t>
            </w:r>
            <w:r>
              <w:rPr>
                <w:rFonts w:eastAsia="Calibri"/>
                <w:sz w:val="26"/>
                <w:szCs w:val="26"/>
              </w:rPr>
              <w:br/>
            </w:r>
            <w:r w:rsidRPr="00AB75D0">
              <w:rPr>
                <w:rFonts w:eastAsia="Calibri"/>
                <w:sz w:val="26"/>
                <w:szCs w:val="26"/>
              </w:rPr>
              <w:t>по выбору обучающегося. Первый вариант задания (20.1) предусматривает разработку алгоритма для исполнителя «Робот». Для выполнения задания 20.1 рекомендуется использование учебной среды исполнителя «Робот». В качестве такой среды может использоваться, например, учебная среда разработки «Кумир», разработанная в НИИСИ РАН (http://www.niisi.ru/kumir),или любая другая среда, позволяющая моделировать исполнителя «Робот».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>В случае если синтаксис команд исполнителя в используемой среде   отличается от того, который дан в задании, допускается внесение изменений в текст задания в части описания исполнителя «Робот». При отсутствии учебной среды исполнителя «Робот» решение задания 20.1 записывается в простом текстовом редакторе.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lastRenderedPageBreak/>
              <w:t>Второй вариант задания (20.2) предусматривает запись алгоритма на изучаемом языке программирования (если изучение темы «Алгоритмизация» проводится с использованием языка программирования). В этом случае для выполнения задания необходима система программирования, используемая при обучении.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B75D0">
              <w:rPr>
                <w:rFonts w:eastAsia="Calibri"/>
                <w:sz w:val="26"/>
                <w:szCs w:val="26"/>
              </w:rPr>
              <w:t xml:space="preserve">Выполнением каждого задания части 2 является отдельный файл, подготовленный в соответствующей программе (текстовом редакторе или электронной таблице). Обучающиеся сохраняют данные файлы </w:t>
            </w:r>
            <w:r>
              <w:rPr>
                <w:rFonts w:eastAsia="Calibri"/>
                <w:sz w:val="26"/>
                <w:szCs w:val="26"/>
              </w:rPr>
              <w:br/>
            </w:r>
            <w:r w:rsidRPr="00AB75D0">
              <w:rPr>
                <w:rFonts w:eastAsia="Calibri"/>
                <w:sz w:val="26"/>
                <w:szCs w:val="26"/>
              </w:rPr>
              <w:t>в каталог под именами, указанными организаторами экзамена.</w:t>
            </w:r>
          </w:p>
          <w:p w:rsidR="00E37759" w:rsidRPr="00AB75D0" w:rsidRDefault="00E37759" w:rsidP="00F51F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E37759" w:rsidRPr="00AB75D0" w:rsidTr="00E37759">
        <w:trPr>
          <w:jc w:val="center"/>
        </w:trPr>
        <w:tc>
          <w:tcPr>
            <w:tcW w:w="2376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4395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E37759" w:rsidRPr="00AB75D0" w:rsidRDefault="00E37759" w:rsidP="00F51FA8">
            <w:pPr>
              <w:jc w:val="both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На экзамене в аудиторию не допускаются специалисты в области истории и обществознания. </w:t>
            </w:r>
          </w:p>
          <w:p w:rsidR="00E37759" w:rsidRPr="00AB75D0" w:rsidRDefault="00E37759" w:rsidP="00F51FA8">
            <w:pPr>
              <w:jc w:val="both"/>
              <w:rPr>
                <w:noProof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</w:tbl>
    <w:p w:rsidR="00BF04BB" w:rsidRDefault="00BF04BB"/>
    <w:sectPr w:rsidR="00BF04BB" w:rsidSect="00E377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59"/>
    <w:rsid w:val="00582F6A"/>
    <w:rsid w:val="005A1DAF"/>
    <w:rsid w:val="00BF04BB"/>
    <w:rsid w:val="00E3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4ABB-1946-4233-8623-7FED13A7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"/>
    <w:basedOn w:val="a"/>
    <w:next w:val="a"/>
    <w:link w:val="10"/>
    <w:autoRedefine/>
    <w:uiPriority w:val="9"/>
    <w:qFormat/>
    <w:rsid w:val="00E37759"/>
    <w:pPr>
      <w:keepNext/>
      <w:keepLines/>
      <w:spacing w:before="120" w:after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basedOn w:val="a0"/>
    <w:link w:val="1"/>
    <w:uiPriority w:val="9"/>
    <w:rsid w:val="00E377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Куликова</cp:lastModifiedBy>
  <cp:revision>2</cp:revision>
  <dcterms:created xsi:type="dcterms:W3CDTF">2024-05-31T13:49:00Z</dcterms:created>
  <dcterms:modified xsi:type="dcterms:W3CDTF">2024-05-31T13:49:00Z</dcterms:modified>
</cp:coreProperties>
</file>